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1653" w14:textId="77777777" w:rsidR="00FE067E" w:rsidRPr="00531531" w:rsidRDefault="003C6034" w:rsidP="00CC1F3B">
      <w:pPr>
        <w:pStyle w:val="TitlePageOrigin"/>
        <w:rPr>
          <w:color w:val="auto"/>
        </w:rPr>
      </w:pPr>
      <w:r w:rsidRPr="00531531">
        <w:rPr>
          <w:caps w:val="0"/>
          <w:color w:val="auto"/>
        </w:rPr>
        <w:t>WEST VIRGINIA LEGISLATURE</w:t>
      </w:r>
    </w:p>
    <w:p w14:paraId="07FD4107" w14:textId="0CC60B89" w:rsidR="00CD36CF" w:rsidRPr="00531531" w:rsidRDefault="00CD36CF" w:rsidP="00CC1F3B">
      <w:pPr>
        <w:pStyle w:val="TitlePageSession"/>
        <w:rPr>
          <w:color w:val="auto"/>
        </w:rPr>
      </w:pPr>
      <w:r w:rsidRPr="00531531">
        <w:rPr>
          <w:color w:val="auto"/>
        </w:rPr>
        <w:t>20</w:t>
      </w:r>
      <w:r w:rsidR="00EC5E63" w:rsidRPr="00531531">
        <w:rPr>
          <w:color w:val="auto"/>
        </w:rPr>
        <w:t>2</w:t>
      </w:r>
      <w:r w:rsidR="009673C0" w:rsidRPr="00531531">
        <w:rPr>
          <w:color w:val="auto"/>
        </w:rPr>
        <w:t>6</w:t>
      </w:r>
      <w:r w:rsidRPr="00531531">
        <w:rPr>
          <w:color w:val="auto"/>
        </w:rPr>
        <w:t xml:space="preserve"> </w:t>
      </w:r>
      <w:r w:rsidR="003C6034" w:rsidRPr="00531531">
        <w:rPr>
          <w:caps w:val="0"/>
          <w:color w:val="auto"/>
        </w:rPr>
        <w:t>REGULAR SESSION</w:t>
      </w:r>
      <w:r w:rsidR="00054A7E" w:rsidRPr="00531531">
        <w:rPr>
          <w:noProof/>
          <w:color w:val="auto"/>
        </w:rPr>
        <mc:AlternateContent>
          <mc:Choice Requires="wps">
            <w:drawing>
              <wp:anchor distT="0" distB="0" distL="114300" distR="114300" simplePos="0" relativeHeight="251660288" behindDoc="0" locked="0" layoutInCell="1" allowOverlap="1" wp14:anchorId="24B5300F" wp14:editId="7E287F1A">
                <wp:simplePos x="0" y="0"/>
                <wp:positionH relativeFrom="column">
                  <wp:posOffset>6007100</wp:posOffset>
                </wp:positionH>
                <wp:positionV relativeFrom="paragraph">
                  <wp:posOffset>1617980</wp:posOffset>
                </wp:positionV>
                <wp:extent cx="635000" cy="476250"/>
                <wp:effectExtent l="0" t="0" r="12700" b="19050"/>
                <wp:wrapNone/>
                <wp:docPr id="12630005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89AFB41" w14:textId="5CB6798A" w:rsidR="00054A7E" w:rsidRPr="00054A7E" w:rsidRDefault="00054A7E" w:rsidP="00054A7E">
                            <w:pPr>
                              <w:spacing w:line="240" w:lineRule="auto"/>
                              <w:jc w:val="center"/>
                              <w:rPr>
                                <w:rFonts w:cs="Arial"/>
                                <w:b/>
                              </w:rPr>
                            </w:pPr>
                            <w:r w:rsidRPr="00054A7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B5300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89AFB41" w14:textId="5CB6798A" w:rsidR="00054A7E" w:rsidRPr="00054A7E" w:rsidRDefault="00054A7E" w:rsidP="00054A7E">
                      <w:pPr>
                        <w:spacing w:line="240" w:lineRule="auto"/>
                        <w:jc w:val="center"/>
                        <w:rPr>
                          <w:rFonts w:cs="Arial"/>
                          <w:b/>
                        </w:rPr>
                      </w:pPr>
                      <w:r w:rsidRPr="00054A7E">
                        <w:rPr>
                          <w:rFonts w:cs="Arial"/>
                          <w:b/>
                        </w:rPr>
                        <w:t>FISCAL NOTE</w:t>
                      </w:r>
                    </w:p>
                  </w:txbxContent>
                </v:textbox>
              </v:shape>
            </w:pict>
          </mc:Fallback>
        </mc:AlternateContent>
      </w:r>
    </w:p>
    <w:p w14:paraId="19B458FA" w14:textId="4256EC5F" w:rsidR="00CD36CF" w:rsidRPr="00531531" w:rsidRDefault="00053BDE" w:rsidP="00CC1F3B">
      <w:pPr>
        <w:pStyle w:val="TitlePageBillPrefix"/>
        <w:rPr>
          <w:color w:val="auto"/>
        </w:rPr>
      </w:pPr>
      <w:r w:rsidRPr="00531531">
        <w:rPr>
          <w:noProof/>
          <w:color w:val="auto"/>
        </w:rPr>
        <mc:AlternateContent>
          <mc:Choice Requires="wps">
            <w:drawing>
              <wp:anchor distT="0" distB="0" distL="114300" distR="114300" simplePos="0" relativeHeight="251659264" behindDoc="0" locked="0" layoutInCell="1" allowOverlap="1" wp14:anchorId="28B44107" wp14:editId="028E0FFA">
                <wp:simplePos x="0" y="0"/>
                <wp:positionH relativeFrom="column">
                  <wp:posOffset>7439024</wp:posOffset>
                </wp:positionH>
                <wp:positionV relativeFrom="paragraph">
                  <wp:posOffset>479425</wp:posOffset>
                </wp:positionV>
                <wp:extent cx="365125" cy="476250"/>
                <wp:effectExtent l="0" t="0" r="15875" b="19050"/>
                <wp:wrapNone/>
                <wp:docPr id="886459520" name="Fiscal"/>
                <wp:cNvGraphicFramePr/>
                <a:graphic xmlns:a="http://schemas.openxmlformats.org/drawingml/2006/main">
                  <a:graphicData uri="http://schemas.microsoft.com/office/word/2010/wordprocessingShape">
                    <wps:wsp>
                      <wps:cNvSpPr txBox="1"/>
                      <wps:spPr>
                        <a:xfrm flipH="1">
                          <a:off x="0" y="0"/>
                          <a:ext cx="365125" cy="476250"/>
                        </a:xfrm>
                        <a:prstGeom prst="rect">
                          <a:avLst/>
                        </a:prstGeom>
                        <a:noFill/>
                        <a:ln w="6350">
                          <a:solidFill>
                            <a:prstClr val="black"/>
                          </a:solidFill>
                        </a:ln>
                      </wps:spPr>
                      <wps:txbx>
                        <w:txbxContent>
                          <w:p w14:paraId="0346CC86" w14:textId="09E62159" w:rsidR="003B36A7" w:rsidRPr="003B36A7" w:rsidRDefault="003B36A7" w:rsidP="003B36A7">
                            <w:pPr>
                              <w:spacing w:line="240" w:lineRule="auto"/>
                              <w:jc w:val="center"/>
                              <w:rPr>
                                <w:rFonts w:cs="Arial"/>
                                <w:b/>
                              </w:rPr>
                            </w:pPr>
                            <w:r w:rsidRPr="003B36A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44107" id="_x0000_s1027" type="#_x0000_t202" style="position:absolute;left:0;text-align:left;margin-left:585.75pt;margin-top:37.75pt;width:28.7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" filled="f" strokeweight=".5pt">
                <v:textbox inset="0,5pt,0,0">
                  <w:txbxContent>
                    <w:p w14:paraId="0346CC86" w14:textId="09E62159" w:rsidR="003B36A7" w:rsidRPr="003B36A7" w:rsidRDefault="003B36A7" w:rsidP="003B36A7">
                      <w:pPr>
                        <w:spacing w:line="240" w:lineRule="auto"/>
                        <w:jc w:val="center"/>
                        <w:rPr>
                          <w:rFonts w:cs="Arial"/>
                          <w:b/>
                        </w:rPr>
                      </w:pPr>
                      <w:r w:rsidRPr="003B36A7">
                        <w:rPr>
                          <w:rFonts w:cs="Arial"/>
                          <w:b/>
                        </w:rPr>
                        <w:t>FISCAL NOTE</w:t>
                      </w:r>
                    </w:p>
                  </w:txbxContent>
                </v:textbox>
              </v:shape>
            </w:pict>
          </mc:Fallback>
        </mc:AlternateContent>
      </w:r>
      <w:sdt>
        <w:sdtPr>
          <w:rPr>
            <w:color w:val="auto"/>
          </w:rPr>
          <w:tag w:val="IntroDate"/>
          <w:id w:val="-1236936958"/>
          <w:placeholder>
            <w:docPart w:val="C50FC27CBB2847209F555CE398DAFDED"/>
          </w:placeholder>
          <w:text/>
        </w:sdtPr>
        <w:sdtEndPr/>
        <w:sdtContent>
          <w:r w:rsidR="00AE48A0" w:rsidRPr="00531531">
            <w:rPr>
              <w:color w:val="auto"/>
            </w:rPr>
            <w:t>Introduced</w:t>
          </w:r>
        </w:sdtContent>
      </w:sdt>
    </w:p>
    <w:p w14:paraId="36C62179" w14:textId="7317C18F" w:rsidR="00CD36CF" w:rsidRPr="00531531" w:rsidRDefault="00C2094C" w:rsidP="00CC1F3B">
      <w:pPr>
        <w:pStyle w:val="BillNumber"/>
        <w:rPr>
          <w:color w:val="auto"/>
        </w:rPr>
      </w:pPr>
      <w:sdt>
        <w:sdtPr>
          <w:rPr>
            <w:color w:val="auto"/>
          </w:rPr>
          <w:tag w:val="Chamber"/>
          <w:id w:val="893011969"/>
          <w:lock w:val="sdtLocked"/>
          <w:placeholder>
            <w:docPart w:val="1B652FE0301E420DAD20F24CC60412D4"/>
          </w:placeholder>
          <w:dropDownList>
            <w:listItem w:displayText="House" w:value="House"/>
            <w:listItem w:displayText="Senate" w:value="Senate"/>
          </w:dropDownList>
        </w:sdtPr>
        <w:sdtEndPr/>
        <w:sdtContent>
          <w:r w:rsidR="00C33434" w:rsidRPr="00531531">
            <w:rPr>
              <w:color w:val="auto"/>
            </w:rPr>
            <w:t>House</w:t>
          </w:r>
        </w:sdtContent>
      </w:sdt>
      <w:r w:rsidR="00303684" w:rsidRPr="00531531">
        <w:rPr>
          <w:color w:val="auto"/>
        </w:rPr>
        <w:t xml:space="preserve"> </w:t>
      </w:r>
      <w:r w:rsidR="00CD36CF" w:rsidRPr="00531531">
        <w:rPr>
          <w:color w:val="auto"/>
        </w:rPr>
        <w:t xml:space="preserve">Bill </w:t>
      </w:r>
      <w:sdt>
        <w:sdtPr>
          <w:rPr>
            <w:color w:val="auto"/>
          </w:rPr>
          <w:tag w:val="BNum"/>
          <w:id w:val="1645317809"/>
          <w:lock w:val="sdtLocked"/>
          <w:placeholder>
            <w:docPart w:val="D65569FDED39417FA058300C94F20559"/>
          </w:placeholder>
          <w:text/>
        </w:sdtPr>
        <w:sdtEndPr/>
        <w:sdtContent>
          <w:r>
            <w:rPr>
              <w:color w:val="auto"/>
            </w:rPr>
            <w:t>5377</w:t>
          </w:r>
        </w:sdtContent>
      </w:sdt>
    </w:p>
    <w:p w14:paraId="69FEF0B4" w14:textId="119C4FF3" w:rsidR="00CD36CF" w:rsidRPr="00531531" w:rsidRDefault="00CD36CF" w:rsidP="00CC1F3B">
      <w:pPr>
        <w:pStyle w:val="Sponsors"/>
        <w:rPr>
          <w:color w:val="auto"/>
        </w:rPr>
      </w:pPr>
      <w:r w:rsidRPr="00531531">
        <w:rPr>
          <w:color w:val="auto"/>
        </w:rPr>
        <w:t xml:space="preserve">By </w:t>
      </w:r>
      <w:sdt>
        <w:sdtPr>
          <w:rPr>
            <w:color w:val="auto"/>
          </w:rPr>
          <w:tag w:val="Sponsors"/>
          <w:id w:val="1589585889"/>
          <w:placeholder>
            <w:docPart w:val="77436AE38C6F4C26906DE1CA9E453960"/>
          </w:placeholder>
          <w:text w:multiLine="1"/>
        </w:sdtPr>
        <w:sdtEndPr/>
        <w:sdtContent>
          <w:r w:rsidR="00296FFB" w:rsidRPr="00531531">
            <w:rPr>
              <w:color w:val="auto"/>
            </w:rPr>
            <w:t>Delegate</w:t>
          </w:r>
          <w:r w:rsidR="00AA4867">
            <w:rPr>
              <w:color w:val="auto"/>
            </w:rPr>
            <w:t>s</w:t>
          </w:r>
          <w:r w:rsidR="00296FFB" w:rsidRPr="00531531">
            <w:rPr>
              <w:color w:val="auto"/>
            </w:rPr>
            <w:t xml:space="preserve"> Drennan</w:t>
          </w:r>
          <w:r w:rsidR="00AA4867">
            <w:rPr>
              <w:color w:val="auto"/>
            </w:rPr>
            <w:t>, Brooks, Martin, Pritt, D. Smith, Sheedy, McGeehan, Butler, Hite, Ridenour, and Watt</w:t>
          </w:r>
        </w:sdtContent>
      </w:sdt>
    </w:p>
    <w:p w14:paraId="746509BF" w14:textId="752C759B" w:rsidR="00E831B3" w:rsidRPr="00531531" w:rsidRDefault="00CD36CF" w:rsidP="00CC1F3B">
      <w:pPr>
        <w:pStyle w:val="References"/>
        <w:rPr>
          <w:color w:val="auto"/>
        </w:rPr>
      </w:pPr>
      <w:r w:rsidRPr="00531531">
        <w:rPr>
          <w:color w:val="auto"/>
        </w:rPr>
        <w:t>[</w:t>
      </w:r>
      <w:sdt>
        <w:sdtPr>
          <w:rPr>
            <w:color w:val="auto"/>
          </w:rPr>
          <w:tag w:val="References"/>
          <w:id w:val="-1043047873"/>
          <w:placeholder>
            <w:docPart w:val="7A58EFD6667A4B76AA15E3E6ED837FB6"/>
          </w:placeholder>
          <w:text w:multiLine="1"/>
        </w:sdtPr>
        <w:sdtEndPr/>
        <w:sdtContent>
          <w:r w:rsidR="00C2094C">
            <w:rPr>
              <w:color w:val="auto"/>
            </w:rPr>
            <w:t>Introduced February 09, 2026; referred to the Committee on Finance</w:t>
          </w:r>
        </w:sdtContent>
      </w:sdt>
      <w:r w:rsidRPr="00531531">
        <w:rPr>
          <w:color w:val="auto"/>
        </w:rPr>
        <w:t>]</w:t>
      </w:r>
    </w:p>
    <w:p w14:paraId="6333D4DA" w14:textId="3FF9908A" w:rsidR="00303684" w:rsidRPr="00531531" w:rsidRDefault="0000526A" w:rsidP="00CC1F3B">
      <w:pPr>
        <w:pStyle w:val="TitleSection"/>
        <w:rPr>
          <w:color w:val="auto"/>
        </w:rPr>
      </w:pPr>
      <w:r w:rsidRPr="00531531">
        <w:rPr>
          <w:color w:val="auto"/>
        </w:rPr>
        <w:lastRenderedPageBreak/>
        <w:t>A BILL</w:t>
      </w:r>
      <w:r w:rsidR="00296FFB" w:rsidRPr="00531531">
        <w:rPr>
          <w:color w:val="auto"/>
        </w:rPr>
        <w:t xml:space="preserve"> to amend and reenact </w:t>
      </w:r>
      <w:r w:rsidR="00296FFB" w:rsidRPr="00531531">
        <w:rPr>
          <w:rFonts w:cs="Arial"/>
          <w:color w:val="auto"/>
        </w:rPr>
        <w:t>§</w:t>
      </w:r>
      <w:r w:rsidR="00296FFB" w:rsidRPr="00531531">
        <w:rPr>
          <w:color w:val="auto"/>
        </w:rPr>
        <w:t>9A-3-1 of the Code of West Virginia, 1931, as amended, relating to</w:t>
      </w:r>
      <w:r w:rsidR="009E4010" w:rsidRPr="00531531">
        <w:rPr>
          <w:color w:val="auto"/>
        </w:rPr>
        <w:t xml:space="preserve"> creating burial equity</w:t>
      </w:r>
      <w:r w:rsidR="002A27C2" w:rsidRPr="00531531">
        <w:rPr>
          <w:color w:val="auto"/>
        </w:rPr>
        <w:t xml:space="preserve"> in the state cemetery for veterans</w:t>
      </w:r>
      <w:r w:rsidR="009E4010" w:rsidRPr="00531531">
        <w:rPr>
          <w:color w:val="auto"/>
        </w:rPr>
        <w:t xml:space="preserve"> for former members of the national guard and military reserves; prescribing eligibility criteria;</w:t>
      </w:r>
      <w:r w:rsidR="009302E8" w:rsidRPr="00531531">
        <w:rPr>
          <w:color w:val="auto"/>
        </w:rPr>
        <w:t xml:space="preserve"> </w:t>
      </w:r>
      <w:r w:rsidR="009E4010" w:rsidRPr="00531531">
        <w:rPr>
          <w:color w:val="auto"/>
        </w:rPr>
        <w:t>stating its retroactive application</w:t>
      </w:r>
      <w:r w:rsidR="009302E8" w:rsidRPr="00531531">
        <w:rPr>
          <w:color w:val="auto"/>
        </w:rPr>
        <w:t>; establishing a Burial Equity Grant Program to be administered by Veterans Affairs; and creating a Burial Equity Fund</w:t>
      </w:r>
      <w:r w:rsidR="009E4010" w:rsidRPr="00531531">
        <w:rPr>
          <w:color w:val="auto"/>
        </w:rPr>
        <w:t>.</w:t>
      </w:r>
    </w:p>
    <w:p w14:paraId="133F8544" w14:textId="36B1A381" w:rsidR="003C6034" w:rsidRPr="00531531" w:rsidRDefault="00303684" w:rsidP="00CC1F3B">
      <w:pPr>
        <w:pStyle w:val="EnactingClause"/>
        <w:rPr>
          <w:color w:val="auto"/>
        </w:rPr>
        <w:sectPr w:rsidR="003C6034" w:rsidRPr="00531531" w:rsidSect="00296FF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31531">
        <w:rPr>
          <w:color w:val="auto"/>
        </w:rPr>
        <w:t>Be it enacted by the Legislature of West Virginia:</w:t>
      </w:r>
    </w:p>
    <w:p w14:paraId="0F135546" w14:textId="18680C9C" w:rsidR="00296FFB" w:rsidRPr="00531531" w:rsidRDefault="00296FFB" w:rsidP="00296FFB">
      <w:pPr>
        <w:pStyle w:val="ArticleHeading"/>
        <w:rPr>
          <w:color w:val="auto"/>
        </w:rPr>
      </w:pPr>
      <w:r w:rsidRPr="00531531">
        <w:rPr>
          <w:color w:val="auto"/>
        </w:rPr>
        <w:t>article 3. state cemetery for veterans.</w:t>
      </w:r>
    </w:p>
    <w:p w14:paraId="1261DDDB" w14:textId="77777777" w:rsidR="00296FFB" w:rsidRPr="00531531" w:rsidRDefault="00296FFB" w:rsidP="00CC1F3B">
      <w:pPr>
        <w:pStyle w:val="SectionBody"/>
        <w:rPr>
          <w:color w:val="auto"/>
        </w:rPr>
        <w:sectPr w:rsidR="00296FFB" w:rsidRPr="00531531" w:rsidSect="00296FFB">
          <w:type w:val="continuous"/>
          <w:pgSz w:w="12240" w:h="15840" w:code="1"/>
          <w:pgMar w:top="1440" w:right="1440" w:bottom="1440" w:left="1440" w:header="720" w:footer="720" w:gutter="0"/>
          <w:lnNumType w:countBy="1" w:restart="newSection"/>
          <w:cols w:space="720"/>
          <w:titlePg/>
          <w:docGrid w:linePitch="360"/>
        </w:sectPr>
      </w:pPr>
    </w:p>
    <w:p w14:paraId="3DE48D8B" w14:textId="77777777" w:rsidR="00296FFB" w:rsidRPr="00531531" w:rsidRDefault="00296FFB" w:rsidP="000F422D">
      <w:pPr>
        <w:pStyle w:val="SectionHeading"/>
        <w:rPr>
          <w:color w:val="auto"/>
        </w:rPr>
      </w:pPr>
      <w:r w:rsidRPr="00531531">
        <w:rPr>
          <w:color w:val="auto"/>
        </w:rPr>
        <w:t>§9A-3-1. Department empowered to establish and maintain cemetery.</w:t>
      </w:r>
    </w:p>
    <w:p w14:paraId="4E77FCBF" w14:textId="5FDA439B" w:rsidR="00AF357C" w:rsidRPr="00531531" w:rsidRDefault="00AF357C" w:rsidP="00AF357C">
      <w:pPr>
        <w:pStyle w:val="SectionBody"/>
        <w:rPr>
          <w:color w:val="auto"/>
          <w:u w:val="single"/>
        </w:rPr>
      </w:pPr>
      <w:r w:rsidRPr="00531531">
        <w:rPr>
          <w:color w:val="auto"/>
          <w:u w:val="single"/>
        </w:rPr>
        <w:t>(a)</w:t>
      </w:r>
      <w:r w:rsidRPr="00531531">
        <w:rPr>
          <w:color w:val="auto"/>
        </w:rPr>
        <w:t xml:space="preserve"> </w:t>
      </w:r>
      <w:r w:rsidR="00296FFB" w:rsidRPr="00531531">
        <w:rPr>
          <w:color w:val="auto"/>
        </w:rPr>
        <w:t>The department of Veterans Affairs is hereby empowered to establish and maintain a state veterans' cemetery which shall be centrally located within the state and easily accessible. Interment in the state veterans' cemetery shall be available to all persons who are residents and citizens of the state and who have served in the Armed Forces of the United States, including the army, air force, navy, marine corps</w:t>
      </w:r>
      <w:r w:rsidR="00637336" w:rsidRPr="00531531">
        <w:rPr>
          <w:color w:val="auto"/>
        </w:rPr>
        <w:t>,</w:t>
      </w:r>
      <w:r w:rsidR="00296FFB" w:rsidRPr="00531531">
        <w:rPr>
          <w:color w:val="auto"/>
        </w:rPr>
        <w:t xml:space="preserve"> and coast guard, and who have a discharge other than dishonorable</w:t>
      </w:r>
      <w:r w:rsidR="00880DDC" w:rsidRPr="00531531">
        <w:rPr>
          <w:color w:val="auto"/>
        </w:rPr>
        <w:t>:</w:t>
      </w:r>
      <w:r w:rsidR="00296FFB" w:rsidRPr="00531531">
        <w:rPr>
          <w:color w:val="auto"/>
        </w:rPr>
        <w:t xml:space="preserve"> </w:t>
      </w:r>
      <w:r w:rsidR="00296FFB" w:rsidRPr="00531531">
        <w:rPr>
          <w:i/>
          <w:iCs/>
          <w:color w:val="auto"/>
          <w:u w:val="single"/>
        </w:rPr>
        <w:t>Provided</w:t>
      </w:r>
      <w:r w:rsidR="00296FFB" w:rsidRPr="00531531">
        <w:rPr>
          <w:color w:val="auto"/>
          <w:u w:val="single"/>
        </w:rPr>
        <w:t xml:space="preserve">, That </w:t>
      </w:r>
      <w:r w:rsidRPr="00531531">
        <w:rPr>
          <w:color w:val="auto"/>
          <w:u w:val="single"/>
        </w:rPr>
        <w:t xml:space="preserve">interment in the state veterans' cemetery shall be available to all persons who are residents and citizens and who have served in the </w:t>
      </w:r>
      <w:r w:rsidR="00296FFB" w:rsidRPr="00531531">
        <w:rPr>
          <w:color w:val="auto"/>
          <w:u w:val="single"/>
        </w:rPr>
        <w:t>National Guar</w:t>
      </w:r>
      <w:r w:rsidR="009E4010" w:rsidRPr="00531531">
        <w:rPr>
          <w:color w:val="auto"/>
          <w:u w:val="single"/>
        </w:rPr>
        <w:t>d and</w:t>
      </w:r>
      <w:r w:rsidR="00296FFB" w:rsidRPr="00531531">
        <w:rPr>
          <w:color w:val="auto"/>
          <w:u w:val="single"/>
        </w:rPr>
        <w:t xml:space="preserve"> </w:t>
      </w:r>
      <w:r w:rsidRPr="00531531">
        <w:rPr>
          <w:color w:val="auto"/>
          <w:u w:val="single"/>
        </w:rPr>
        <w:t xml:space="preserve">the </w:t>
      </w:r>
      <w:r w:rsidR="00296FFB" w:rsidRPr="00531531">
        <w:rPr>
          <w:color w:val="auto"/>
          <w:u w:val="single"/>
        </w:rPr>
        <w:t>military reserves</w:t>
      </w:r>
      <w:r w:rsidR="009E4010" w:rsidRPr="00531531">
        <w:rPr>
          <w:color w:val="auto"/>
          <w:u w:val="single"/>
        </w:rPr>
        <w:t>,</w:t>
      </w:r>
      <w:r w:rsidR="00296FFB" w:rsidRPr="00531531">
        <w:rPr>
          <w:color w:val="auto"/>
          <w:u w:val="single"/>
        </w:rPr>
        <w:t xml:space="preserve"> including the Individual Mobilization Augmentees (IMA), Active Guard Reserve (AGR), Air Reserve Technician (ART),</w:t>
      </w:r>
      <w:r w:rsidRPr="00531531">
        <w:rPr>
          <w:color w:val="auto"/>
          <w:u w:val="single"/>
        </w:rPr>
        <w:t xml:space="preserve"> </w:t>
      </w:r>
      <w:r w:rsidR="00296FFB" w:rsidRPr="00531531">
        <w:rPr>
          <w:color w:val="auto"/>
          <w:u w:val="single"/>
        </w:rPr>
        <w:t xml:space="preserve">and Traditional Reserve (TR), their spouses, and their </w:t>
      </w:r>
      <w:r w:rsidR="004D0C21" w:rsidRPr="00531531">
        <w:rPr>
          <w:color w:val="auto"/>
          <w:u w:val="single"/>
        </w:rPr>
        <w:t xml:space="preserve">dependent </w:t>
      </w:r>
      <w:r w:rsidR="00296FFB" w:rsidRPr="00531531">
        <w:rPr>
          <w:color w:val="auto"/>
          <w:u w:val="single"/>
        </w:rPr>
        <w:t>children</w:t>
      </w:r>
      <w:r w:rsidRPr="00531531">
        <w:rPr>
          <w:color w:val="auto"/>
          <w:u w:val="single"/>
        </w:rPr>
        <w:t xml:space="preserve"> if the former member of the National Guard or military reserves was</w:t>
      </w:r>
      <w:r w:rsidR="009E4010" w:rsidRPr="00531531">
        <w:rPr>
          <w:color w:val="auto"/>
          <w:u w:val="single"/>
        </w:rPr>
        <w:t>:</w:t>
      </w:r>
      <w:r w:rsidRPr="00531531">
        <w:rPr>
          <w:color w:val="auto"/>
          <w:u w:val="single"/>
        </w:rPr>
        <w:t xml:space="preserve"> </w:t>
      </w:r>
    </w:p>
    <w:p w14:paraId="1E626FBB" w14:textId="6EBC6768" w:rsidR="00AF357C" w:rsidRPr="00531531" w:rsidRDefault="00AF357C" w:rsidP="00AF357C">
      <w:pPr>
        <w:pStyle w:val="SectionBody"/>
        <w:rPr>
          <w:color w:val="auto"/>
          <w:u w:val="single"/>
        </w:rPr>
      </w:pPr>
      <w:r w:rsidRPr="00531531">
        <w:rPr>
          <w:color w:val="auto"/>
          <w:u w:val="single"/>
        </w:rPr>
        <w:t>(1) Enlisted for at least four years;</w:t>
      </w:r>
    </w:p>
    <w:p w14:paraId="09609190" w14:textId="110EAB31" w:rsidR="00AF357C" w:rsidRPr="00531531" w:rsidRDefault="00AF357C" w:rsidP="000F422D">
      <w:pPr>
        <w:pStyle w:val="SectionBody"/>
        <w:rPr>
          <w:color w:val="auto"/>
          <w:u w:val="single"/>
        </w:rPr>
      </w:pPr>
      <w:r w:rsidRPr="00531531">
        <w:rPr>
          <w:color w:val="auto"/>
          <w:u w:val="single"/>
        </w:rPr>
        <w:t xml:space="preserve">(2) A resident and citizen of the state for two consecutive years prior to his/her death, or </w:t>
      </w:r>
      <w:r w:rsidR="009E4010" w:rsidRPr="00531531">
        <w:rPr>
          <w:color w:val="auto"/>
          <w:u w:val="single"/>
        </w:rPr>
        <w:t xml:space="preserve">whose </w:t>
      </w:r>
      <w:r w:rsidRPr="00531531">
        <w:rPr>
          <w:color w:val="auto"/>
          <w:u w:val="single"/>
        </w:rPr>
        <w:t>four-year qualifying enlistment</w:t>
      </w:r>
      <w:r w:rsidR="009E4010" w:rsidRPr="00531531">
        <w:rPr>
          <w:color w:val="auto"/>
          <w:u w:val="single"/>
        </w:rPr>
        <w:t xml:space="preserve"> was</w:t>
      </w:r>
      <w:r w:rsidRPr="00531531">
        <w:rPr>
          <w:color w:val="auto"/>
          <w:u w:val="single"/>
        </w:rPr>
        <w:t xml:space="preserve"> in the West Virginia National Guard or West Virginia military reserve; and</w:t>
      </w:r>
    </w:p>
    <w:p w14:paraId="590D0ECF" w14:textId="223BFDC1" w:rsidR="00AF357C" w:rsidRPr="00531531" w:rsidRDefault="00AF357C" w:rsidP="00AA50F4">
      <w:pPr>
        <w:pStyle w:val="SectionBody"/>
        <w:rPr>
          <w:color w:val="auto"/>
          <w:u w:val="single"/>
        </w:rPr>
      </w:pPr>
      <w:r w:rsidRPr="00531531">
        <w:rPr>
          <w:color w:val="auto"/>
          <w:u w:val="single"/>
        </w:rPr>
        <w:t>(3) Discharged for a reason other than dishonorable</w:t>
      </w:r>
      <w:r w:rsidR="00637336" w:rsidRPr="00531531">
        <w:rPr>
          <w:color w:val="auto"/>
          <w:u w:val="single"/>
        </w:rPr>
        <w:t>:</w:t>
      </w:r>
      <w:r w:rsidR="00AA50F4" w:rsidRPr="00531531">
        <w:rPr>
          <w:color w:val="auto"/>
          <w:u w:val="single"/>
        </w:rPr>
        <w:t xml:space="preserve"> </w:t>
      </w:r>
      <w:r w:rsidRPr="00531531">
        <w:rPr>
          <w:i/>
          <w:iCs/>
          <w:color w:val="auto"/>
          <w:u w:val="single"/>
        </w:rPr>
        <w:t>Provided</w:t>
      </w:r>
      <w:r w:rsidRPr="00531531">
        <w:rPr>
          <w:color w:val="auto"/>
          <w:u w:val="single"/>
        </w:rPr>
        <w:t xml:space="preserve">, </w:t>
      </w:r>
      <w:r w:rsidR="00637336" w:rsidRPr="00531531">
        <w:rPr>
          <w:color w:val="auto"/>
          <w:u w:val="single"/>
        </w:rPr>
        <w:t>T</w:t>
      </w:r>
      <w:r w:rsidRPr="00531531">
        <w:rPr>
          <w:color w:val="auto"/>
          <w:u w:val="single"/>
        </w:rPr>
        <w:t xml:space="preserve">hat the provisions of this section </w:t>
      </w:r>
      <w:r w:rsidR="009E4010" w:rsidRPr="00531531">
        <w:rPr>
          <w:color w:val="auto"/>
          <w:u w:val="single"/>
        </w:rPr>
        <w:t xml:space="preserve">as applied </w:t>
      </w:r>
      <w:r w:rsidRPr="00531531">
        <w:rPr>
          <w:color w:val="auto"/>
          <w:u w:val="single"/>
        </w:rPr>
        <w:t>to former members of the National Guard or military reserves shall have retroactive application to those decedents who passed away after March 15, 2022.</w:t>
      </w:r>
    </w:p>
    <w:p w14:paraId="7D4B44B2" w14:textId="0413F982" w:rsidR="00296FFB" w:rsidRPr="00531531" w:rsidRDefault="004D0C21" w:rsidP="000F422D">
      <w:pPr>
        <w:pStyle w:val="SectionBody"/>
        <w:rPr>
          <w:color w:val="auto"/>
        </w:rPr>
      </w:pPr>
      <w:r w:rsidRPr="00531531">
        <w:rPr>
          <w:color w:val="auto"/>
          <w:u w:val="single"/>
        </w:rPr>
        <w:t>(b)</w:t>
      </w:r>
      <w:r w:rsidRPr="00531531">
        <w:rPr>
          <w:color w:val="auto"/>
        </w:rPr>
        <w:t xml:space="preserve"> </w:t>
      </w:r>
      <w:r w:rsidR="00296FFB" w:rsidRPr="00531531">
        <w:rPr>
          <w:color w:val="auto"/>
        </w:rPr>
        <w:t xml:space="preserve">Further, the department of Veterans Affairs is hereby granted authority to acquire and </w:t>
      </w:r>
      <w:r w:rsidR="00296FFB" w:rsidRPr="00531531">
        <w:rPr>
          <w:color w:val="auto"/>
        </w:rPr>
        <w:lastRenderedPageBreak/>
        <w:t>transfer real property to the United States veterans administration contingent upon the utilization of such real property by that federal agency for the establishment of a new national cemetery or for the expansion of an existing national cemetery.</w:t>
      </w:r>
    </w:p>
    <w:p w14:paraId="3C31362E" w14:textId="658217F0" w:rsidR="00E731F3" w:rsidRPr="00531531" w:rsidRDefault="00296FFB" w:rsidP="00E731F3">
      <w:pPr>
        <w:pStyle w:val="SectionBody"/>
        <w:rPr>
          <w:strike/>
          <w:color w:val="auto"/>
        </w:rPr>
      </w:pPr>
      <w:r w:rsidRPr="00531531">
        <w:rPr>
          <w:strike/>
          <w:color w:val="auto"/>
        </w:rPr>
        <w:t>For the purposes set forth in this article the department of Veterans Affairs is hereby authorized to receive funds by gift, grant, appropriation or by any other means from any source available or to become available</w:t>
      </w:r>
    </w:p>
    <w:p w14:paraId="6E5FED1A" w14:textId="5D4B8948" w:rsidR="00491BE0" w:rsidRPr="00531531" w:rsidRDefault="00E731F3" w:rsidP="00E731F3">
      <w:pPr>
        <w:pStyle w:val="SectionBody"/>
        <w:rPr>
          <w:color w:val="auto"/>
          <w:u w:val="single"/>
        </w:rPr>
      </w:pPr>
      <w:r w:rsidRPr="00531531">
        <w:rPr>
          <w:color w:val="auto"/>
          <w:u w:val="single"/>
        </w:rPr>
        <w:t>(</w:t>
      </w:r>
      <w:r w:rsidR="00637336" w:rsidRPr="00531531">
        <w:rPr>
          <w:color w:val="auto"/>
          <w:u w:val="single"/>
        </w:rPr>
        <w:t>c</w:t>
      </w:r>
      <w:r w:rsidRPr="00531531">
        <w:rPr>
          <w:color w:val="auto"/>
          <w:u w:val="single"/>
        </w:rPr>
        <w:t xml:space="preserve">) The Burial Equity Grant Program is hereby established. </w:t>
      </w:r>
    </w:p>
    <w:p w14:paraId="08E11B2F" w14:textId="664BB17C" w:rsidR="00E731F3" w:rsidRPr="00531531" w:rsidRDefault="00491BE0" w:rsidP="00E731F3">
      <w:pPr>
        <w:pStyle w:val="SectionBody"/>
        <w:rPr>
          <w:color w:val="auto"/>
          <w:u w:val="single"/>
        </w:rPr>
      </w:pPr>
      <w:r w:rsidRPr="00531531">
        <w:rPr>
          <w:color w:val="auto"/>
          <w:u w:val="single"/>
        </w:rPr>
        <w:t xml:space="preserve">(1) </w:t>
      </w:r>
      <w:r w:rsidR="00E731F3" w:rsidRPr="00531531">
        <w:rPr>
          <w:color w:val="auto"/>
          <w:u w:val="single"/>
        </w:rPr>
        <w:t xml:space="preserve">The </w:t>
      </w:r>
      <w:r w:rsidR="00637336" w:rsidRPr="00531531">
        <w:rPr>
          <w:color w:val="auto"/>
          <w:u w:val="single"/>
        </w:rPr>
        <w:t>g</w:t>
      </w:r>
      <w:r w:rsidR="00E731F3" w:rsidRPr="00531531">
        <w:rPr>
          <w:color w:val="auto"/>
          <w:u w:val="single"/>
        </w:rPr>
        <w:t xml:space="preserve">rant </w:t>
      </w:r>
      <w:r w:rsidR="00637336" w:rsidRPr="00531531">
        <w:rPr>
          <w:color w:val="auto"/>
          <w:u w:val="single"/>
        </w:rPr>
        <w:t>p</w:t>
      </w:r>
      <w:r w:rsidR="00E731F3" w:rsidRPr="00531531">
        <w:rPr>
          <w:color w:val="auto"/>
          <w:u w:val="single"/>
        </w:rPr>
        <w:t xml:space="preserve">rogram shall be administered by the </w:t>
      </w:r>
      <w:r w:rsidR="002B4C48" w:rsidRPr="00531531">
        <w:rPr>
          <w:color w:val="auto"/>
          <w:u w:val="single"/>
        </w:rPr>
        <w:t>d</w:t>
      </w:r>
      <w:r w:rsidRPr="00531531">
        <w:rPr>
          <w:color w:val="auto"/>
          <w:u w:val="single"/>
        </w:rPr>
        <w:t>epartment of Veterans Affairs</w:t>
      </w:r>
      <w:r w:rsidR="00E731F3" w:rsidRPr="00531531">
        <w:rPr>
          <w:color w:val="auto"/>
          <w:u w:val="single"/>
        </w:rPr>
        <w:t>.</w:t>
      </w:r>
      <w:r w:rsidRPr="00531531">
        <w:rPr>
          <w:color w:val="auto"/>
          <w:u w:val="single"/>
        </w:rPr>
        <w:t xml:space="preserve">  </w:t>
      </w:r>
      <w:r w:rsidR="00E731F3" w:rsidRPr="00531531">
        <w:rPr>
          <w:color w:val="auto"/>
          <w:u w:val="single"/>
        </w:rPr>
        <w:t xml:space="preserve">The </w:t>
      </w:r>
      <w:r w:rsidR="00EC4E4A" w:rsidRPr="00531531">
        <w:rPr>
          <w:color w:val="auto"/>
          <w:u w:val="single"/>
        </w:rPr>
        <w:t>d</w:t>
      </w:r>
      <w:r w:rsidR="00E731F3" w:rsidRPr="00531531">
        <w:rPr>
          <w:color w:val="auto"/>
          <w:u w:val="single"/>
        </w:rPr>
        <w:t>epartment shall provide application forms and procedures to administer the grant.</w:t>
      </w:r>
    </w:p>
    <w:p w14:paraId="3EDCA00F" w14:textId="708805B5" w:rsidR="00E731F3" w:rsidRPr="00531531" w:rsidRDefault="00E731F3" w:rsidP="00E731F3">
      <w:pPr>
        <w:pStyle w:val="SectionBody"/>
        <w:rPr>
          <w:color w:val="auto"/>
          <w:u w:val="single"/>
        </w:rPr>
      </w:pPr>
      <w:r w:rsidRPr="00531531">
        <w:rPr>
          <w:color w:val="auto"/>
          <w:u w:val="single"/>
        </w:rPr>
        <w:t>(</w:t>
      </w:r>
      <w:r w:rsidR="00491BE0" w:rsidRPr="00531531">
        <w:rPr>
          <w:color w:val="auto"/>
          <w:u w:val="single"/>
        </w:rPr>
        <w:t>2</w:t>
      </w:r>
      <w:r w:rsidRPr="00531531">
        <w:rPr>
          <w:color w:val="auto"/>
          <w:u w:val="single"/>
        </w:rPr>
        <w:t xml:space="preserve">) </w:t>
      </w:r>
      <w:r w:rsidR="002D40A8" w:rsidRPr="00531531">
        <w:rPr>
          <w:color w:val="auto"/>
          <w:u w:val="single"/>
        </w:rPr>
        <w:t>The family of anyone eligible under this section for burial in the state cemetery f</w:t>
      </w:r>
      <w:r w:rsidR="001C3D7C" w:rsidRPr="00531531">
        <w:rPr>
          <w:color w:val="auto"/>
          <w:u w:val="single"/>
        </w:rPr>
        <w:t xml:space="preserve">or veterans </w:t>
      </w:r>
      <w:r w:rsidRPr="00531531">
        <w:rPr>
          <w:color w:val="auto"/>
          <w:u w:val="single"/>
        </w:rPr>
        <w:t xml:space="preserve">may apply to the </w:t>
      </w:r>
      <w:r w:rsidR="00637336" w:rsidRPr="00531531">
        <w:rPr>
          <w:color w:val="auto"/>
          <w:u w:val="single"/>
        </w:rPr>
        <w:t>g</w:t>
      </w:r>
      <w:r w:rsidRPr="00531531">
        <w:rPr>
          <w:color w:val="auto"/>
          <w:u w:val="single"/>
        </w:rPr>
        <w:t xml:space="preserve">rant </w:t>
      </w:r>
      <w:r w:rsidR="00637336" w:rsidRPr="00531531">
        <w:rPr>
          <w:color w:val="auto"/>
          <w:u w:val="single"/>
        </w:rPr>
        <w:t>p</w:t>
      </w:r>
      <w:r w:rsidRPr="00531531">
        <w:rPr>
          <w:color w:val="auto"/>
          <w:u w:val="single"/>
        </w:rPr>
        <w:t xml:space="preserve">rogram for funding to cover all or some of the costs associated with </w:t>
      </w:r>
      <w:r w:rsidR="0007572C" w:rsidRPr="00531531">
        <w:rPr>
          <w:color w:val="auto"/>
          <w:u w:val="single"/>
        </w:rPr>
        <w:t>burial up to $1,000.</w:t>
      </w:r>
      <w:r w:rsidRPr="00531531">
        <w:rPr>
          <w:color w:val="auto"/>
          <w:u w:val="single"/>
        </w:rPr>
        <w:t xml:space="preserve"> </w:t>
      </w:r>
    </w:p>
    <w:p w14:paraId="30F52BF4" w14:textId="63A2579F" w:rsidR="00E731F3" w:rsidRPr="00531531" w:rsidRDefault="00E731F3" w:rsidP="00E731F3">
      <w:pPr>
        <w:pStyle w:val="SectionBody"/>
        <w:rPr>
          <w:color w:val="auto"/>
          <w:u w:val="single"/>
        </w:rPr>
      </w:pPr>
      <w:r w:rsidRPr="00531531">
        <w:rPr>
          <w:color w:val="auto"/>
          <w:u w:val="single"/>
        </w:rPr>
        <w:t>(</w:t>
      </w:r>
      <w:r w:rsidR="0007572C" w:rsidRPr="00531531">
        <w:rPr>
          <w:color w:val="auto"/>
          <w:u w:val="single"/>
        </w:rPr>
        <w:t xml:space="preserve">3) </w:t>
      </w:r>
      <w:r w:rsidRPr="00531531">
        <w:rPr>
          <w:color w:val="auto"/>
          <w:u w:val="single"/>
        </w:rPr>
        <w:t xml:space="preserve">Grants shall be issued on first-come-first-serve basis. </w:t>
      </w:r>
    </w:p>
    <w:p w14:paraId="48A3F493" w14:textId="5548460E" w:rsidR="00E731F3" w:rsidRPr="00531531" w:rsidRDefault="003F2573" w:rsidP="00E731F3">
      <w:pPr>
        <w:pStyle w:val="SectionBody"/>
        <w:rPr>
          <w:color w:val="auto"/>
          <w:u w:val="single"/>
        </w:rPr>
      </w:pPr>
      <w:r w:rsidRPr="00531531">
        <w:rPr>
          <w:color w:val="auto"/>
          <w:u w:val="single"/>
        </w:rPr>
        <w:t>(d)</w:t>
      </w:r>
      <w:r w:rsidR="00E731F3" w:rsidRPr="00531531">
        <w:rPr>
          <w:color w:val="auto"/>
          <w:u w:val="single"/>
        </w:rPr>
        <w:t xml:space="preserve"> There shall be created in the State Treasury a special revenue fund designated </w:t>
      </w:r>
      <w:r w:rsidR="0007572C" w:rsidRPr="00531531">
        <w:rPr>
          <w:color w:val="auto"/>
          <w:u w:val="single"/>
        </w:rPr>
        <w:t>the Burial Equity Fund</w:t>
      </w:r>
      <w:r w:rsidR="00E731F3" w:rsidRPr="00531531">
        <w:rPr>
          <w:color w:val="auto"/>
          <w:u w:val="single"/>
        </w:rPr>
        <w:t xml:space="preserve">. </w:t>
      </w:r>
    </w:p>
    <w:p w14:paraId="54EA8970" w14:textId="68384AE7" w:rsidR="00E731F3" w:rsidRPr="00531531" w:rsidRDefault="00E731F3" w:rsidP="00E731F3">
      <w:pPr>
        <w:pStyle w:val="SectionBody"/>
        <w:rPr>
          <w:color w:val="auto"/>
          <w:u w:val="single"/>
        </w:rPr>
      </w:pPr>
      <w:r w:rsidRPr="00531531">
        <w:rPr>
          <w:color w:val="auto"/>
          <w:u w:val="single"/>
        </w:rPr>
        <w:t xml:space="preserve">(1) The </w:t>
      </w:r>
      <w:r w:rsidR="00637336" w:rsidRPr="00531531">
        <w:rPr>
          <w:color w:val="auto"/>
          <w:u w:val="single"/>
        </w:rPr>
        <w:t>f</w:t>
      </w:r>
      <w:r w:rsidRPr="00531531">
        <w:rPr>
          <w:color w:val="auto"/>
          <w:u w:val="single"/>
        </w:rPr>
        <w:t xml:space="preserve">und shall be administered by the </w:t>
      </w:r>
      <w:r w:rsidR="002B4C48" w:rsidRPr="00531531">
        <w:rPr>
          <w:color w:val="auto"/>
          <w:u w:val="single"/>
        </w:rPr>
        <w:t>d</w:t>
      </w:r>
      <w:r w:rsidRPr="00531531">
        <w:rPr>
          <w:color w:val="auto"/>
          <w:u w:val="single"/>
        </w:rPr>
        <w:t>epartment</w:t>
      </w:r>
      <w:r w:rsidR="00ED7F02" w:rsidRPr="00531531">
        <w:rPr>
          <w:color w:val="auto"/>
          <w:u w:val="single"/>
        </w:rPr>
        <w:t xml:space="preserve"> of Veterans Affairs</w:t>
      </w:r>
      <w:r w:rsidRPr="00531531">
        <w:rPr>
          <w:color w:val="auto"/>
          <w:u w:val="single"/>
        </w:rPr>
        <w:t xml:space="preserve">. Expenditures from the </w:t>
      </w:r>
      <w:r w:rsidR="00637336" w:rsidRPr="00531531">
        <w:rPr>
          <w:color w:val="auto"/>
          <w:u w:val="single"/>
        </w:rPr>
        <w:t>f</w:t>
      </w:r>
      <w:r w:rsidRPr="00531531">
        <w:rPr>
          <w:color w:val="auto"/>
          <w:u w:val="single"/>
        </w:rPr>
        <w:t xml:space="preserve">und shall be made solely for the purposes of providing grants authorized by this section. </w:t>
      </w:r>
    </w:p>
    <w:p w14:paraId="44A765F4" w14:textId="435D60C1" w:rsidR="00E731F3" w:rsidRPr="00531531" w:rsidRDefault="00E731F3" w:rsidP="00E731F3">
      <w:pPr>
        <w:pStyle w:val="SectionBody"/>
        <w:rPr>
          <w:color w:val="auto"/>
          <w:u w:val="single"/>
        </w:rPr>
      </w:pPr>
      <w:r w:rsidRPr="00531531">
        <w:rPr>
          <w:color w:val="auto"/>
          <w:u w:val="single"/>
        </w:rPr>
        <w:t xml:space="preserve">(2) The </w:t>
      </w:r>
      <w:r w:rsidR="00637336" w:rsidRPr="00531531">
        <w:rPr>
          <w:color w:val="auto"/>
          <w:u w:val="single"/>
        </w:rPr>
        <w:t>f</w:t>
      </w:r>
      <w:r w:rsidRPr="00531531">
        <w:rPr>
          <w:color w:val="auto"/>
          <w:u w:val="single"/>
        </w:rPr>
        <w:t xml:space="preserve">und shall consist of moneys appropriated by the Legislature, </w:t>
      </w:r>
      <w:r w:rsidR="00A60681" w:rsidRPr="00531531">
        <w:rPr>
          <w:color w:val="auto"/>
          <w:u w:val="single"/>
        </w:rPr>
        <w:t xml:space="preserve">with </w:t>
      </w:r>
      <w:r w:rsidR="002B4C48" w:rsidRPr="00531531">
        <w:rPr>
          <w:color w:val="auto"/>
          <w:u w:val="single"/>
        </w:rPr>
        <w:t>an initial appropriation of $50,000</w:t>
      </w:r>
      <w:r w:rsidR="00A60681" w:rsidRPr="00531531">
        <w:rPr>
          <w:color w:val="auto"/>
          <w:u w:val="single"/>
        </w:rPr>
        <w:t xml:space="preserve"> by September 1, 202</w:t>
      </w:r>
      <w:r w:rsidR="00053BDE" w:rsidRPr="00531531">
        <w:rPr>
          <w:color w:val="auto"/>
          <w:u w:val="single"/>
        </w:rPr>
        <w:t>6</w:t>
      </w:r>
      <w:r w:rsidR="002B4C48" w:rsidRPr="00531531">
        <w:rPr>
          <w:color w:val="auto"/>
          <w:u w:val="single"/>
        </w:rPr>
        <w:t xml:space="preserve">, </w:t>
      </w:r>
      <w:r w:rsidRPr="00531531">
        <w:rPr>
          <w:color w:val="auto"/>
          <w:u w:val="single"/>
        </w:rPr>
        <w:t>moneys received from the federal government, and moneys received from private donations, grants, bequests, and all other moneys received from all sources for the purposes stated herein.</w:t>
      </w:r>
    </w:p>
    <w:p w14:paraId="64FF1A6E" w14:textId="25192CD1" w:rsidR="00E731F3" w:rsidRPr="00531531" w:rsidRDefault="00E731F3" w:rsidP="00E731F3">
      <w:pPr>
        <w:pStyle w:val="SectionBody"/>
        <w:rPr>
          <w:color w:val="auto"/>
          <w:u w:val="single"/>
        </w:rPr>
      </w:pPr>
      <w:r w:rsidRPr="00531531">
        <w:rPr>
          <w:color w:val="auto"/>
          <w:u w:val="single"/>
        </w:rPr>
        <w:t xml:space="preserve">(3) Any funds remaining in the </w:t>
      </w:r>
      <w:r w:rsidR="00637336" w:rsidRPr="00531531">
        <w:rPr>
          <w:color w:val="auto"/>
          <w:u w:val="single"/>
        </w:rPr>
        <w:t>f</w:t>
      </w:r>
      <w:r w:rsidRPr="00531531">
        <w:rPr>
          <w:color w:val="auto"/>
          <w:u w:val="single"/>
        </w:rPr>
        <w:t xml:space="preserve">und at the end of the fiscal year shall not revert to the general revenue but shall remain in the </w:t>
      </w:r>
      <w:r w:rsidR="00637336" w:rsidRPr="00531531">
        <w:rPr>
          <w:color w:val="auto"/>
          <w:u w:val="single"/>
        </w:rPr>
        <w:t>f</w:t>
      </w:r>
      <w:r w:rsidRPr="00531531">
        <w:rPr>
          <w:color w:val="auto"/>
          <w:u w:val="single"/>
        </w:rPr>
        <w:t xml:space="preserve">und solely for the purposes stated in this </w:t>
      </w:r>
      <w:r w:rsidR="005C3666" w:rsidRPr="00531531">
        <w:rPr>
          <w:color w:val="auto"/>
          <w:u w:val="single"/>
        </w:rPr>
        <w:t>section</w:t>
      </w:r>
      <w:r w:rsidRPr="00531531">
        <w:rPr>
          <w:color w:val="auto"/>
          <w:u w:val="single"/>
        </w:rPr>
        <w:t>.</w:t>
      </w:r>
    </w:p>
    <w:p w14:paraId="29A5D12B" w14:textId="22C03448" w:rsidR="00E731F3" w:rsidRPr="00531531" w:rsidRDefault="00E731F3" w:rsidP="00E731F3">
      <w:pPr>
        <w:pStyle w:val="SectionBody"/>
        <w:rPr>
          <w:color w:val="auto"/>
          <w:u w:val="single"/>
        </w:rPr>
      </w:pPr>
      <w:r w:rsidRPr="00531531">
        <w:rPr>
          <w:color w:val="auto"/>
          <w:u w:val="single"/>
        </w:rPr>
        <w:t xml:space="preserve">(4) The moneys accrued in the </w:t>
      </w:r>
      <w:r w:rsidR="00637336" w:rsidRPr="00531531">
        <w:rPr>
          <w:color w:val="auto"/>
          <w:u w:val="single"/>
        </w:rPr>
        <w:t>f</w:t>
      </w:r>
      <w:r w:rsidRPr="00531531">
        <w:rPr>
          <w:color w:val="auto"/>
          <w:u w:val="single"/>
        </w:rPr>
        <w:t>und, any earnings thereon, and any yields from investments by the State Treasurer or West Virginia Investment Management Board are reserved solely and exclusively for the purposes set forth in this code section.</w:t>
      </w:r>
    </w:p>
    <w:p w14:paraId="4B975F71" w14:textId="595624FA" w:rsidR="00E731F3" w:rsidRPr="00531531" w:rsidRDefault="00E731F3" w:rsidP="000F422D">
      <w:pPr>
        <w:pStyle w:val="SectionBody"/>
        <w:rPr>
          <w:color w:val="auto"/>
        </w:rPr>
        <w:sectPr w:rsidR="00E731F3" w:rsidRPr="00531531" w:rsidSect="00296FFB">
          <w:type w:val="continuous"/>
          <w:pgSz w:w="12240" w:h="15840" w:code="1"/>
          <w:pgMar w:top="1440" w:right="1440" w:bottom="1440" w:left="1440" w:header="720" w:footer="720" w:gutter="0"/>
          <w:lnNumType w:countBy="1" w:restart="newSection"/>
          <w:cols w:space="720"/>
          <w:titlePg/>
          <w:docGrid w:linePitch="360"/>
        </w:sectPr>
      </w:pPr>
    </w:p>
    <w:p w14:paraId="186653B1" w14:textId="77777777" w:rsidR="00C33014" w:rsidRPr="00531531" w:rsidRDefault="00C33014" w:rsidP="00CC1F3B">
      <w:pPr>
        <w:pStyle w:val="Note"/>
        <w:rPr>
          <w:color w:val="auto"/>
        </w:rPr>
      </w:pPr>
    </w:p>
    <w:p w14:paraId="28A56DD1" w14:textId="70960FE4" w:rsidR="006865E9" w:rsidRPr="00531531" w:rsidRDefault="00CF1DCA" w:rsidP="00CC1F3B">
      <w:pPr>
        <w:pStyle w:val="Note"/>
        <w:rPr>
          <w:color w:val="auto"/>
        </w:rPr>
      </w:pPr>
      <w:r w:rsidRPr="00531531">
        <w:rPr>
          <w:color w:val="auto"/>
        </w:rPr>
        <w:t>NOTE: The</w:t>
      </w:r>
      <w:r w:rsidR="006865E9" w:rsidRPr="00531531">
        <w:rPr>
          <w:color w:val="auto"/>
        </w:rPr>
        <w:t xml:space="preserve"> purpose of this bill is to </w:t>
      </w:r>
      <w:r w:rsidR="009E4010" w:rsidRPr="00531531">
        <w:rPr>
          <w:color w:val="auto"/>
        </w:rPr>
        <w:t>create burial equity</w:t>
      </w:r>
      <w:r w:rsidR="002A27C2" w:rsidRPr="00531531">
        <w:rPr>
          <w:color w:val="auto"/>
        </w:rPr>
        <w:t xml:space="preserve"> in the state cemetery for veterans</w:t>
      </w:r>
      <w:r w:rsidR="009E4010" w:rsidRPr="00531531">
        <w:rPr>
          <w:color w:val="auto"/>
        </w:rPr>
        <w:t xml:space="preserve"> for former members of the </w:t>
      </w:r>
      <w:r w:rsidR="00544730" w:rsidRPr="00531531">
        <w:rPr>
          <w:color w:val="auto"/>
        </w:rPr>
        <w:t>N</w:t>
      </w:r>
      <w:r w:rsidR="009E4010" w:rsidRPr="00531531">
        <w:rPr>
          <w:color w:val="auto"/>
        </w:rPr>
        <w:t xml:space="preserve">ational </w:t>
      </w:r>
      <w:r w:rsidR="00544730" w:rsidRPr="00531531">
        <w:rPr>
          <w:color w:val="auto"/>
        </w:rPr>
        <w:t>G</w:t>
      </w:r>
      <w:r w:rsidR="009E4010" w:rsidRPr="00531531">
        <w:rPr>
          <w:color w:val="auto"/>
        </w:rPr>
        <w:t>uard and military reserves.  The bill prescribes eligibility criteria; states its retroactive application</w:t>
      </w:r>
      <w:r w:rsidR="003326A3" w:rsidRPr="00531531">
        <w:rPr>
          <w:color w:val="auto"/>
        </w:rPr>
        <w:t>; establishes a Burial Equity Grant Program to be administered by Veterans Affairs; and creates a Burial Equity Fund.</w:t>
      </w:r>
    </w:p>
    <w:p w14:paraId="6D72AD76" w14:textId="77777777" w:rsidR="006865E9" w:rsidRPr="00531531" w:rsidRDefault="00AE48A0" w:rsidP="00CC1F3B">
      <w:pPr>
        <w:pStyle w:val="Note"/>
        <w:rPr>
          <w:color w:val="auto"/>
        </w:rPr>
      </w:pPr>
      <w:r w:rsidRPr="00531531">
        <w:rPr>
          <w:color w:val="auto"/>
        </w:rPr>
        <w:t>Strike-throughs indicate language that would be stricken from a heading or the present law and underscoring indicates new language that would be added.</w:t>
      </w:r>
    </w:p>
    <w:sectPr w:rsidR="006865E9" w:rsidRPr="00531531" w:rsidSect="00296FFB">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FE90" w14:textId="77777777" w:rsidR="00330B66" w:rsidRPr="00B844FE" w:rsidRDefault="00330B66" w:rsidP="00B844FE">
      <w:r>
        <w:separator/>
      </w:r>
    </w:p>
  </w:endnote>
  <w:endnote w:type="continuationSeparator" w:id="0">
    <w:p w14:paraId="6DA8FD1D" w14:textId="77777777" w:rsidR="00330B66" w:rsidRPr="00B844FE" w:rsidRDefault="00330B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76D8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592A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2831A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BB39" w14:textId="18F3B9DF" w:rsidR="00C71973" w:rsidRDefault="00C71973">
    <w:pPr>
      <w:pStyle w:val="Footer"/>
      <w:jc w:val="center"/>
    </w:pPr>
  </w:p>
  <w:p w14:paraId="2B41C719" w14:textId="77777777" w:rsidR="000857AB" w:rsidRDefault="000857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4516" w14:textId="4859CFE5" w:rsidR="00305941" w:rsidRDefault="00305941">
    <w:pPr>
      <w:pStyle w:val="Footer"/>
      <w:jc w:val="center"/>
    </w:pPr>
    <w:r>
      <w:t>3</w:t>
    </w:r>
  </w:p>
  <w:p w14:paraId="6E90478A" w14:textId="77777777" w:rsidR="00305941" w:rsidRDefault="00305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DF7E" w14:textId="77777777" w:rsidR="00330B66" w:rsidRPr="00B844FE" w:rsidRDefault="00330B66" w:rsidP="00B844FE">
      <w:r>
        <w:separator/>
      </w:r>
    </w:p>
  </w:footnote>
  <w:footnote w:type="continuationSeparator" w:id="0">
    <w:p w14:paraId="49D9E6A7" w14:textId="77777777" w:rsidR="00330B66" w:rsidRPr="00B844FE" w:rsidRDefault="00330B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1305" w14:textId="77777777" w:rsidR="002A0269" w:rsidRPr="00B844FE" w:rsidRDefault="00C2094C">
    <w:pPr>
      <w:pStyle w:val="Header"/>
    </w:pPr>
    <w:sdt>
      <w:sdtPr>
        <w:id w:val="-684364211"/>
        <w:placeholder>
          <w:docPart w:val="1B652FE0301E420DAD20F24CC60412D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652FE0301E420DAD20F24CC60412D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5FAA" w14:textId="2A8D153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92A7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96FFB">
          <w:rPr>
            <w:sz w:val="22"/>
            <w:szCs w:val="22"/>
          </w:rPr>
          <w:t>202</w:t>
        </w:r>
        <w:r w:rsidR="009673C0">
          <w:rPr>
            <w:sz w:val="22"/>
            <w:szCs w:val="22"/>
          </w:rPr>
          <w:t>6</w:t>
        </w:r>
        <w:r w:rsidR="00296FFB">
          <w:rPr>
            <w:sz w:val="22"/>
            <w:szCs w:val="22"/>
          </w:rPr>
          <w:t>R</w:t>
        </w:r>
        <w:r w:rsidR="009673C0">
          <w:rPr>
            <w:sz w:val="22"/>
            <w:szCs w:val="22"/>
          </w:rPr>
          <w:t>360</w:t>
        </w:r>
        <w:r w:rsidR="00E8637C">
          <w:rPr>
            <w:sz w:val="22"/>
            <w:szCs w:val="22"/>
          </w:rPr>
          <w:t>6</w:t>
        </w:r>
      </w:sdtContent>
    </w:sdt>
  </w:p>
  <w:p w14:paraId="045CDE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702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FB"/>
    <w:rsid w:val="0000526A"/>
    <w:rsid w:val="000268AA"/>
    <w:rsid w:val="00053BDE"/>
    <w:rsid w:val="00054A7E"/>
    <w:rsid w:val="000573A9"/>
    <w:rsid w:val="0007572C"/>
    <w:rsid w:val="000857AB"/>
    <w:rsid w:val="00085D22"/>
    <w:rsid w:val="00086B8D"/>
    <w:rsid w:val="00093AB0"/>
    <w:rsid w:val="000C5C77"/>
    <w:rsid w:val="000E3912"/>
    <w:rsid w:val="0010070F"/>
    <w:rsid w:val="00101900"/>
    <w:rsid w:val="0015112E"/>
    <w:rsid w:val="001552E7"/>
    <w:rsid w:val="001566B4"/>
    <w:rsid w:val="001A66B7"/>
    <w:rsid w:val="001C279E"/>
    <w:rsid w:val="001C3D7C"/>
    <w:rsid w:val="001D459E"/>
    <w:rsid w:val="00211F02"/>
    <w:rsid w:val="0022348D"/>
    <w:rsid w:val="002367E6"/>
    <w:rsid w:val="0026586D"/>
    <w:rsid w:val="0027011C"/>
    <w:rsid w:val="00274200"/>
    <w:rsid w:val="00275740"/>
    <w:rsid w:val="00296FFB"/>
    <w:rsid w:val="002A0269"/>
    <w:rsid w:val="002A27C2"/>
    <w:rsid w:val="002B4C48"/>
    <w:rsid w:val="002C7A09"/>
    <w:rsid w:val="002D40A8"/>
    <w:rsid w:val="002E125D"/>
    <w:rsid w:val="00303684"/>
    <w:rsid w:val="00305941"/>
    <w:rsid w:val="003143F5"/>
    <w:rsid w:val="00314854"/>
    <w:rsid w:val="00330B66"/>
    <w:rsid w:val="003326A3"/>
    <w:rsid w:val="00347EEA"/>
    <w:rsid w:val="00394191"/>
    <w:rsid w:val="003B36A7"/>
    <w:rsid w:val="003C51CD"/>
    <w:rsid w:val="003C6034"/>
    <w:rsid w:val="003E00AB"/>
    <w:rsid w:val="003F2573"/>
    <w:rsid w:val="00400B5C"/>
    <w:rsid w:val="00411EBB"/>
    <w:rsid w:val="004265CE"/>
    <w:rsid w:val="004368E0"/>
    <w:rsid w:val="00481629"/>
    <w:rsid w:val="00491BE0"/>
    <w:rsid w:val="004C13DD"/>
    <w:rsid w:val="004D0C21"/>
    <w:rsid w:val="004D3ABE"/>
    <w:rsid w:val="004E3441"/>
    <w:rsid w:val="00500579"/>
    <w:rsid w:val="00531531"/>
    <w:rsid w:val="00544730"/>
    <w:rsid w:val="005A5366"/>
    <w:rsid w:val="005C3666"/>
    <w:rsid w:val="006369EB"/>
    <w:rsid w:val="00637336"/>
    <w:rsid w:val="00637E73"/>
    <w:rsid w:val="006865E9"/>
    <w:rsid w:val="00686E9A"/>
    <w:rsid w:val="00691F3E"/>
    <w:rsid w:val="00694BFB"/>
    <w:rsid w:val="006A106B"/>
    <w:rsid w:val="006B253D"/>
    <w:rsid w:val="006C523D"/>
    <w:rsid w:val="006D4036"/>
    <w:rsid w:val="007105E1"/>
    <w:rsid w:val="00721F14"/>
    <w:rsid w:val="00792A76"/>
    <w:rsid w:val="007A5259"/>
    <w:rsid w:val="007A7081"/>
    <w:rsid w:val="007F1CF5"/>
    <w:rsid w:val="00834EDE"/>
    <w:rsid w:val="0084242A"/>
    <w:rsid w:val="008736AA"/>
    <w:rsid w:val="00875CD4"/>
    <w:rsid w:val="00880DDC"/>
    <w:rsid w:val="008A1259"/>
    <w:rsid w:val="008D275D"/>
    <w:rsid w:val="008D4944"/>
    <w:rsid w:val="009302E8"/>
    <w:rsid w:val="00946186"/>
    <w:rsid w:val="009673C0"/>
    <w:rsid w:val="00980327"/>
    <w:rsid w:val="00986478"/>
    <w:rsid w:val="009B5557"/>
    <w:rsid w:val="009E3658"/>
    <w:rsid w:val="009E4010"/>
    <w:rsid w:val="009F1067"/>
    <w:rsid w:val="00A31E01"/>
    <w:rsid w:val="00A527AD"/>
    <w:rsid w:val="00A60681"/>
    <w:rsid w:val="00A718CF"/>
    <w:rsid w:val="00A7281A"/>
    <w:rsid w:val="00A9731E"/>
    <w:rsid w:val="00AA069B"/>
    <w:rsid w:val="00AA31D4"/>
    <w:rsid w:val="00AA4867"/>
    <w:rsid w:val="00AA50F4"/>
    <w:rsid w:val="00AE48A0"/>
    <w:rsid w:val="00AE61BE"/>
    <w:rsid w:val="00AF357C"/>
    <w:rsid w:val="00B154BA"/>
    <w:rsid w:val="00B16F25"/>
    <w:rsid w:val="00B24422"/>
    <w:rsid w:val="00B3694B"/>
    <w:rsid w:val="00B66B81"/>
    <w:rsid w:val="00B71E6F"/>
    <w:rsid w:val="00B80C20"/>
    <w:rsid w:val="00B844FE"/>
    <w:rsid w:val="00B86B4F"/>
    <w:rsid w:val="00BA1F84"/>
    <w:rsid w:val="00BB6DA1"/>
    <w:rsid w:val="00BC562B"/>
    <w:rsid w:val="00C15979"/>
    <w:rsid w:val="00C2094C"/>
    <w:rsid w:val="00C33014"/>
    <w:rsid w:val="00C33434"/>
    <w:rsid w:val="00C34869"/>
    <w:rsid w:val="00C42EB6"/>
    <w:rsid w:val="00C62327"/>
    <w:rsid w:val="00C71973"/>
    <w:rsid w:val="00C85096"/>
    <w:rsid w:val="00C877CF"/>
    <w:rsid w:val="00CB1005"/>
    <w:rsid w:val="00CB20EF"/>
    <w:rsid w:val="00CC1F3B"/>
    <w:rsid w:val="00CD12CB"/>
    <w:rsid w:val="00CD36CF"/>
    <w:rsid w:val="00CF1DCA"/>
    <w:rsid w:val="00D2143F"/>
    <w:rsid w:val="00D3418C"/>
    <w:rsid w:val="00D579FC"/>
    <w:rsid w:val="00D81C16"/>
    <w:rsid w:val="00D97E0B"/>
    <w:rsid w:val="00DA3B1D"/>
    <w:rsid w:val="00DE526B"/>
    <w:rsid w:val="00DF199D"/>
    <w:rsid w:val="00E01542"/>
    <w:rsid w:val="00E365F1"/>
    <w:rsid w:val="00E62F48"/>
    <w:rsid w:val="00E731F3"/>
    <w:rsid w:val="00E831B3"/>
    <w:rsid w:val="00E8637C"/>
    <w:rsid w:val="00E95FBC"/>
    <w:rsid w:val="00EC4E4A"/>
    <w:rsid w:val="00EC5E63"/>
    <w:rsid w:val="00ED7F02"/>
    <w:rsid w:val="00EE70CB"/>
    <w:rsid w:val="00F41CA2"/>
    <w:rsid w:val="00F443C0"/>
    <w:rsid w:val="00F62EFB"/>
    <w:rsid w:val="00F80DF2"/>
    <w:rsid w:val="00F8394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6CAF8"/>
  <w15:chartTrackingRefBased/>
  <w15:docId w15:val="{31C1494E-EA4C-404B-BF79-B97FC074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96FFB"/>
    <w:rPr>
      <w:rFonts w:eastAsia="Calibri"/>
      <w:color w:val="000000"/>
    </w:rPr>
  </w:style>
  <w:style w:type="character" w:customStyle="1" w:styleId="SectionHeadingChar">
    <w:name w:val="Section Heading Char"/>
    <w:link w:val="SectionHeading"/>
    <w:rsid w:val="00296FF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0FC27CBB2847209F555CE398DAFDED"/>
        <w:category>
          <w:name w:val="General"/>
          <w:gallery w:val="placeholder"/>
        </w:category>
        <w:types>
          <w:type w:val="bbPlcHdr"/>
        </w:types>
        <w:behaviors>
          <w:behavior w:val="content"/>
        </w:behaviors>
        <w:guid w:val="{7DF8F95D-85CE-4A71-8BF8-65F1DF9F65F2}"/>
      </w:docPartPr>
      <w:docPartBody>
        <w:p w:rsidR="004040FC" w:rsidRDefault="004040FC">
          <w:pPr>
            <w:pStyle w:val="C50FC27CBB2847209F555CE398DAFDED"/>
          </w:pPr>
          <w:r w:rsidRPr="00B844FE">
            <w:t>Prefix Text</w:t>
          </w:r>
        </w:p>
      </w:docPartBody>
    </w:docPart>
    <w:docPart>
      <w:docPartPr>
        <w:name w:val="1B652FE0301E420DAD20F24CC60412D4"/>
        <w:category>
          <w:name w:val="General"/>
          <w:gallery w:val="placeholder"/>
        </w:category>
        <w:types>
          <w:type w:val="bbPlcHdr"/>
        </w:types>
        <w:behaviors>
          <w:behavior w:val="content"/>
        </w:behaviors>
        <w:guid w:val="{421A8032-A45F-474E-944B-5365735202D9}"/>
      </w:docPartPr>
      <w:docPartBody>
        <w:p w:rsidR="004040FC" w:rsidRDefault="004040FC">
          <w:pPr>
            <w:pStyle w:val="1B652FE0301E420DAD20F24CC60412D4"/>
          </w:pPr>
          <w:r w:rsidRPr="00B844FE">
            <w:t>[Type here]</w:t>
          </w:r>
        </w:p>
      </w:docPartBody>
    </w:docPart>
    <w:docPart>
      <w:docPartPr>
        <w:name w:val="D65569FDED39417FA058300C94F20559"/>
        <w:category>
          <w:name w:val="General"/>
          <w:gallery w:val="placeholder"/>
        </w:category>
        <w:types>
          <w:type w:val="bbPlcHdr"/>
        </w:types>
        <w:behaviors>
          <w:behavior w:val="content"/>
        </w:behaviors>
        <w:guid w:val="{637B2C86-23B4-4408-9D34-D54BE97EFF42}"/>
      </w:docPartPr>
      <w:docPartBody>
        <w:p w:rsidR="004040FC" w:rsidRDefault="004040FC">
          <w:pPr>
            <w:pStyle w:val="D65569FDED39417FA058300C94F20559"/>
          </w:pPr>
          <w:r w:rsidRPr="00B844FE">
            <w:t>Number</w:t>
          </w:r>
        </w:p>
      </w:docPartBody>
    </w:docPart>
    <w:docPart>
      <w:docPartPr>
        <w:name w:val="77436AE38C6F4C26906DE1CA9E453960"/>
        <w:category>
          <w:name w:val="General"/>
          <w:gallery w:val="placeholder"/>
        </w:category>
        <w:types>
          <w:type w:val="bbPlcHdr"/>
        </w:types>
        <w:behaviors>
          <w:behavior w:val="content"/>
        </w:behaviors>
        <w:guid w:val="{12AD9AA5-8B9F-4C43-8B59-3A88673DDAE2}"/>
      </w:docPartPr>
      <w:docPartBody>
        <w:p w:rsidR="004040FC" w:rsidRDefault="004040FC">
          <w:pPr>
            <w:pStyle w:val="77436AE38C6F4C26906DE1CA9E453960"/>
          </w:pPr>
          <w:r w:rsidRPr="00B844FE">
            <w:t>Enter Sponsors Here</w:t>
          </w:r>
        </w:p>
      </w:docPartBody>
    </w:docPart>
    <w:docPart>
      <w:docPartPr>
        <w:name w:val="7A58EFD6667A4B76AA15E3E6ED837FB6"/>
        <w:category>
          <w:name w:val="General"/>
          <w:gallery w:val="placeholder"/>
        </w:category>
        <w:types>
          <w:type w:val="bbPlcHdr"/>
        </w:types>
        <w:behaviors>
          <w:behavior w:val="content"/>
        </w:behaviors>
        <w:guid w:val="{9B847A1A-A29A-4E17-BAC7-2A98A9F25E3D}"/>
      </w:docPartPr>
      <w:docPartBody>
        <w:p w:rsidR="004040FC" w:rsidRDefault="004040FC">
          <w:pPr>
            <w:pStyle w:val="7A58EFD6667A4B76AA15E3E6ED837F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FC"/>
    <w:rsid w:val="002367E6"/>
    <w:rsid w:val="0026586D"/>
    <w:rsid w:val="002C7A09"/>
    <w:rsid w:val="004040FC"/>
    <w:rsid w:val="00481629"/>
    <w:rsid w:val="005640FB"/>
    <w:rsid w:val="006B253D"/>
    <w:rsid w:val="00875CD4"/>
    <w:rsid w:val="008A1259"/>
    <w:rsid w:val="008D4944"/>
    <w:rsid w:val="009E3658"/>
    <w:rsid w:val="00AA31D4"/>
    <w:rsid w:val="00B3694B"/>
    <w:rsid w:val="00C15979"/>
    <w:rsid w:val="00C877CF"/>
    <w:rsid w:val="00CB1005"/>
    <w:rsid w:val="00D3418C"/>
    <w:rsid w:val="00D97E0B"/>
    <w:rsid w:val="00F8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0FC27CBB2847209F555CE398DAFDED">
    <w:name w:val="C50FC27CBB2847209F555CE398DAFDED"/>
  </w:style>
  <w:style w:type="paragraph" w:customStyle="1" w:styleId="1B652FE0301E420DAD20F24CC60412D4">
    <w:name w:val="1B652FE0301E420DAD20F24CC60412D4"/>
  </w:style>
  <w:style w:type="paragraph" w:customStyle="1" w:styleId="D65569FDED39417FA058300C94F20559">
    <w:name w:val="D65569FDED39417FA058300C94F20559"/>
  </w:style>
  <w:style w:type="paragraph" w:customStyle="1" w:styleId="77436AE38C6F4C26906DE1CA9E453960">
    <w:name w:val="77436AE38C6F4C26906DE1CA9E453960"/>
  </w:style>
  <w:style w:type="character" w:styleId="PlaceholderText">
    <w:name w:val="Placeholder Text"/>
    <w:basedOn w:val="DefaultParagraphFont"/>
    <w:uiPriority w:val="99"/>
    <w:semiHidden/>
    <w:rPr>
      <w:color w:val="808080"/>
    </w:rPr>
  </w:style>
  <w:style w:type="paragraph" w:customStyle="1" w:styleId="7A58EFD6667A4B76AA15E3E6ED837FB6">
    <w:name w:val="7A58EFD6667A4B76AA15E3E6ED837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2026-02-06T20:52:00Z</dcterms:created>
  <dcterms:modified xsi:type="dcterms:W3CDTF">2026-02-06T20:52:00Z</dcterms:modified>
</cp:coreProperties>
</file>